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4D01AADB" w:rsidR="0021658E" w:rsidRDefault="002535F3" w:rsidP="00511427">
      <w:pPr>
        <w:jc w:val="center"/>
        <w:rPr>
          <w:rFonts w:ascii="Arial" w:eastAsia="AR P丸ゴシック体E" w:hAnsi="Arial" w:cstheme="majorBidi"/>
          <w:sz w:val="28"/>
          <w:szCs w:val="24"/>
          <w:lang w:val="de-DE"/>
        </w:rPr>
      </w:pPr>
      <w:r w:rsidRPr="002535F3">
        <w:rPr>
          <w:rFonts w:ascii="Arial" w:eastAsia="AR P丸ゴシック体E" w:hAnsi="Arial" w:cstheme="majorBidi"/>
          <w:sz w:val="28"/>
          <w:szCs w:val="24"/>
          <w:lang w:val="de-DE"/>
        </w:rPr>
        <w:t>EU-Drogenbericht: Erfolg im Kampf gegen Heroin und HIV</w:t>
      </w:r>
      <w:r w:rsidR="005079BC" w:rsidRPr="005079BC">
        <w:rPr>
          <w:rFonts w:ascii="Arial" w:eastAsia="AR P丸ゴシック体E" w:hAnsi="Arial" w:cstheme="majorBidi"/>
          <w:sz w:val="28"/>
          <w:szCs w:val="24"/>
          <w:lang w:val="de-DE"/>
        </w:rPr>
        <w:t xml:space="preserve"> </w:t>
      </w:r>
    </w:p>
    <w:p w14:paraId="1692F117" w14:textId="7DA425BB" w:rsidR="009A147C" w:rsidRDefault="00007998" w:rsidP="00511427">
      <w:pPr>
        <w:jc w:val="center"/>
        <w:rPr>
          <w:lang w:val="de-DE"/>
        </w:rPr>
      </w:pPr>
      <w:r>
        <w:rPr>
          <w:rFonts w:hint="eastAsia"/>
          <w:lang w:val="de-DE"/>
        </w:rPr>
        <w:t>E</w:t>
      </w:r>
      <w:r>
        <w:rPr>
          <w:lang w:val="de-DE"/>
        </w:rPr>
        <w:t>U</w:t>
      </w:r>
      <w:r>
        <w:rPr>
          <w:rFonts w:hint="eastAsia"/>
          <w:lang w:val="de-DE"/>
        </w:rPr>
        <w:t>薬物報告：ヘロインと</w:t>
      </w:r>
      <w:r>
        <w:rPr>
          <w:lang w:val="de-DE"/>
        </w:rPr>
        <w:t>HIV</w:t>
      </w:r>
      <w:r>
        <w:rPr>
          <w:rFonts w:hint="eastAsia"/>
          <w:lang w:val="de-DE"/>
        </w:rPr>
        <w:t>対策の成果</w:t>
      </w:r>
      <w:r w:rsidR="00F87085">
        <w:rPr>
          <w:rFonts w:hint="eastAsia"/>
          <w:lang w:val="de-DE"/>
        </w:rPr>
        <w:t xml:space="preserve">　</w:t>
      </w:r>
    </w:p>
    <w:p w14:paraId="1E37CCFC" w14:textId="7E19A4B5" w:rsidR="009A147C" w:rsidRDefault="00511427" w:rsidP="00511427">
      <w:pPr>
        <w:jc w:val="right"/>
        <w:rPr>
          <w:lang w:val="de-DE"/>
        </w:rPr>
      </w:pPr>
      <w:r>
        <w:rPr>
          <w:rFonts w:hint="eastAsia"/>
          <w:lang w:val="de-DE"/>
        </w:rPr>
        <w:t xml:space="preserve">DW </w:t>
      </w:r>
      <w:r w:rsidR="002535F3" w:rsidRPr="002535F3">
        <w:rPr>
          <w:lang w:val="de-DE"/>
        </w:rPr>
        <w:t>Datum 11.06.2019</w:t>
      </w:r>
    </w:p>
    <w:p w14:paraId="0C85DEB2" w14:textId="0D347C8E" w:rsidR="00593F14" w:rsidRDefault="00007998" w:rsidP="00593F14">
      <w:pPr>
        <w:jc w:val="right"/>
        <w:rPr>
          <w:lang w:val="de-DE"/>
        </w:rPr>
      </w:pPr>
      <w:bookmarkStart w:id="0" w:name="_Hlk2089911"/>
      <w:bookmarkStart w:id="1" w:name="_GoBack"/>
      <w:r w:rsidRPr="00007998">
        <w:rPr>
          <w:lang w:val="de-DE"/>
        </w:rPr>
        <w:t>https://www.dw.com/de/eu-drogenbericht-erfolg-im-kampf-gegen-heroin-und-hiv/l-49138420</w:t>
      </w:r>
      <w:bookmarkEnd w:id="1"/>
      <w:r w:rsidR="00593F14" w:rsidRPr="00593F14">
        <w:rPr>
          <w:rFonts w:hint="eastAsia"/>
          <w:lang w:val="de-DE"/>
        </w:rPr>
        <w:t xml:space="preserve"> </w:t>
      </w:r>
    </w:p>
    <w:p w14:paraId="1BA75001" w14:textId="77777777" w:rsidR="00593F14" w:rsidRDefault="00593F14" w:rsidP="009A147C">
      <w:pPr>
        <w:rPr>
          <w:lang w:val="de-DE"/>
        </w:rPr>
      </w:pPr>
    </w:p>
    <w:p w14:paraId="51927886" w14:textId="22DE9A3E" w:rsidR="00511427" w:rsidRPr="00D945FF" w:rsidRDefault="00C92179" w:rsidP="009A147C">
      <w:pPr>
        <w:rPr>
          <w:lang w:val="de-DE"/>
        </w:rPr>
      </w:pPr>
      <w:r w:rsidRPr="00C92179">
        <w:rPr>
          <w:noProof/>
          <w:lang w:val="de-DE"/>
        </w:rPr>
        <w:drawing>
          <wp:anchor distT="0" distB="0" distL="114300" distR="114300" simplePos="0" relativeHeight="251659264" behindDoc="0" locked="0" layoutInCell="1" allowOverlap="1" wp14:anchorId="231FE032" wp14:editId="61ED4781">
            <wp:simplePos x="0" y="0"/>
            <wp:positionH relativeFrom="column">
              <wp:posOffset>635</wp:posOffset>
            </wp:positionH>
            <wp:positionV relativeFrom="paragraph">
              <wp:posOffset>349140</wp:posOffset>
            </wp:positionV>
            <wp:extent cx="5400040" cy="2738755"/>
            <wp:effectExtent l="0" t="0" r="0" b="444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738755"/>
                    </a:xfrm>
                    <a:prstGeom prst="rect">
                      <a:avLst/>
                    </a:prstGeom>
                  </pic:spPr>
                </pic:pic>
              </a:graphicData>
            </a:graphic>
          </wp:anchor>
        </w:drawing>
      </w:r>
      <w:r w:rsidR="00511427">
        <w:rPr>
          <w:rFonts w:hint="eastAsia"/>
          <w:lang w:val="de-DE"/>
        </w:rPr>
        <w:t>201</w:t>
      </w:r>
      <w:r w:rsidR="001A277C">
        <w:rPr>
          <w:lang w:val="de-DE"/>
        </w:rPr>
        <w:t>9</w:t>
      </w:r>
      <w:r w:rsidR="00511427">
        <w:rPr>
          <w:rFonts w:hint="eastAsia"/>
          <w:lang w:val="de-DE"/>
        </w:rPr>
        <w:t>-</w:t>
      </w:r>
      <w:r w:rsidR="001A277C">
        <w:rPr>
          <w:lang w:val="de-DE"/>
        </w:rPr>
        <w:t>0</w:t>
      </w:r>
      <w:r w:rsidR="00DF58F1">
        <w:rPr>
          <w:lang w:val="de-DE"/>
        </w:rPr>
        <w:t>6</w:t>
      </w:r>
      <w:r w:rsidR="00511427">
        <w:rPr>
          <w:rFonts w:hint="eastAsia"/>
          <w:lang w:val="de-DE"/>
        </w:rPr>
        <w:t>-</w:t>
      </w:r>
      <w:r w:rsidR="00007998">
        <w:rPr>
          <w:lang w:val="de-DE"/>
        </w:rPr>
        <w:t>11</w:t>
      </w:r>
      <w:r w:rsidR="00F90814">
        <w:rPr>
          <w:rFonts w:hint="eastAsia"/>
          <w:lang w:val="de-DE"/>
        </w:rPr>
        <w:t>_</w:t>
      </w:r>
      <w:r w:rsidR="00DF58F1" w:rsidRPr="00DF58F1">
        <w:rPr>
          <w:lang w:val="de-DE"/>
        </w:rPr>
        <w:t xml:space="preserve"> </w:t>
      </w:r>
      <w:r w:rsidR="00007998" w:rsidRPr="00007998">
        <w:rPr>
          <w:lang w:val="de-DE"/>
        </w:rPr>
        <w:t>eu-drogenbericht-erfolg-im-kampf-gegen-heroin-und-hiv</w:t>
      </w:r>
      <w:r w:rsidR="00511427">
        <w:rPr>
          <w:rFonts w:hint="eastAsia"/>
          <w:lang w:val="de-DE"/>
        </w:rPr>
        <w:t>.docx</w:t>
      </w:r>
      <w:bookmarkEnd w:id="0"/>
    </w:p>
    <w:p w14:paraId="77B21B8F" w14:textId="03534769" w:rsidR="00716F47" w:rsidRDefault="00716F47" w:rsidP="00F90814">
      <w:pPr>
        <w:rPr>
          <w:lang w:val="de-DE"/>
        </w:rPr>
      </w:pPr>
    </w:p>
    <w:p w14:paraId="75464D5E" w14:textId="77777777" w:rsidR="002535F3" w:rsidRPr="002535F3" w:rsidRDefault="002535F3" w:rsidP="002535F3">
      <w:pPr>
        <w:widowControl/>
        <w:spacing w:line="375" w:lineRule="atLeast"/>
        <w:jc w:val="left"/>
        <w:outlineLvl w:val="1"/>
        <w:rPr>
          <w:rFonts w:ascii="Georgia" w:eastAsia="ＭＳ Ｐゴシック" w:hAnsi="Georgia" w:cs="ＭＳ Ｐゴシック"/>
          <w:b/>
          <w:bCs/>
          <w:color w:val="3E3E3E"/>
          <w:kern w:val="0"/>
          <w:sz w:val="24"/>
          <w:szCs w:val="32"/>
          <w:lang w:val="de-DE"/>
        </w:rPr>
      </w:pPr>
      <w:r w:rsidRPr="002535F3">
        <w:rPr>
          <w:rFonts w:ascii="Georgia" w:eastAsia="ＭＳ Ｐゴシック" w:hAnsi="Georgia" w:cs="ＭＳ Ｐゴシック"/>
          <w:b/>
          <w:bCs/>
          <w:color w:val="3E3E3E"/>
          <w:kern w:val="0"/>
          <w:sz w:val="24"/>
          <w:szCs w:val="32"/>
          <w:lang w:val="de-DE"/>
        </w:rPr>
        <w:t>EU-Drogenbericht: Erfolg im Kampf gegen Heroin und HIV</w:t>
      </w:r>
    </w:p>
    <w:p w14:paraId="2512FDBF" w14:textId="77777777" w:rsidR="002535F3" w:rsidRPr="002535F3" w:rsidRDefault="002535F3" w:rsidP="002535F3">
      <w:pPr>
        <w:widowControl/>
        <w:spacing w:line="375" w:lineRule="atLeast"/>
        <w:jc w:val="left"/>
        <w:rPr>
          <w:rFonts w:ascii="Georgia" w:eastAsia="ＭＳ Ｐゴシック" w:hAnsi="Georgia" w:cs="ＭＳ Ｐゴシック"/>
          <w:color w:val="3E3E3E"/>
          <w:kern w:val="0"/>
          <w:sz w:val="23"/>
          <w:szCs w:val="23"/>
          <w:lang w:val="de-DE"/>
        </w:rPr>
      </w:pPr>
      <w:r w:rsidRPr="002535F3">
        <w:rPr>
          <w:rFonts w:ascii="Georgia" w:eastAsia="ＭＳ Ｐゴシック" w:hAnsi="Georgia" w:cs="ＭＳ Ｐゴシック"/>
          <w:color w:val="3E3E3E"/>
          <w:kern w:val="0"/>
          <w:sz w:val="23"/>
          <w:szCs w:val="23"/>
          <w:lang w:val="de-DE"/>
        </w:rPr>
        <w:t>Der EU-Drogenbericht 2019 zeigt einen Erfolg im Kampf gegen Heroin und HIV-Infizierungen von Abhängigen. Ein Blick auf die USA macht jedoch einen gefährlichen Trend zum Missbrauch von anderen Opioiden deutlich.</w:t>
      </w:r>
    </w:p>
    <w:p w14:paraId="649D3FC2" w14:textId="77777777" w:rsidR="002535F3" w:rsidRPr="002535F3" w:rsidRDefault="002535F3" w:rsidP="002535F3">
      <w:pPr>
        <w:widowControl/>
        <w:spacing w:before="100" w:beforeAutospacing="1" w:after="100" w:afterAutospacing="1" w:line="375" w:lineRule="atLeast"/>
        <w:jc w:val="left"/>
        <w:rPr>
          <w:rFonts w:ascii="Georgia" w:eastAsia="ＭＳ Ｐゴシック" w:hAnsi="Georgia" w:cs="ＭＳ Ｐゴシック"/>
          <w:color w:val="000000"/>
          <w:kern w:val="0"/>
          <w:sz w:val="23"/>
          <w:szCs w:val="23"/>
          <w:lang w:val="de-DE"/>
        </w:rPr>
      </w:pPr>
      <w:r w:rsidRPr="002535F3">
        <w:rPr>
          <w:rFonts w:ascii="Georgia" w:eastAsia="ＭＳ Ｐゴシック" w:hAnsi="Georgia" w:cs="ＭＳ Ｐゴシック"/>
          <w:color w:val="000000"/>
          <w:kern w:val="0"/>
          <w:sz w:val="23"/>
          <w:szCs w:val="23"/>
          <w:lang w:val="de-DE"/>
        </w:rPr>
        <w:t>Anfang der 1990er-Jahre hatte die Schweiz die höchste HIV-Rate in Westeuropa. Dies lag unter anderem daran, dass Drogen heimlich und unter unhygienischen Bedingungen konsumiert wurden. Deshalb änderte man dort die Drogenpolitik: Zum Beispiel wurden sichere und saubere Konsumorte eingerichtet und die Drogenabhängigen entkriminalisiert.</w:t>
      </w:r>
      <w:r w:rsidRPr="002535F3">
        <w:rPr>
          <w:rFonts w:ascii="Georgia" w:eastAsia="ＭＳ Ｐゴシック" w:hAnsi="Georgia" w:cs="ＭＳ Ｐゴシック"/>
          <w:color w:val="000000"/>
          <w:kern w:val="0"/>
          <w:sz w:val="23"/>
          <w:szCs w:val="23"/>
          <w:lang w:val="de-DE"/>
        </w:rPr>
        <w:br/>
      </w:r>
      <w:r w:rsidRPr="002535F3">
        <w:rPr>
          <w:rFonts w:ascii="Georgia" w:eastAsia="ＭＳ Ｐゴシック" w:hAnsi="Georgia" w:cs="ＭＳ Ｐゴシック"/>
          <w:color w:val="000000"/>
          <w:kern w:val="0"/>
          <w:sz w:val="23"/>
          <w:szCs w:val="23"/>
          <w:lang w:val="de-DE"/>
        </w:rPr>
        <w:br/>
        <w:t xml:space="preserve">Die geänderte Drogenpolitik der Schweiz war effektiv und wurde zum Vorbild. Inzwischen verfolgen die meisten Länder Europas eine ähnliche Strategie. So gibt es in Deutschland zum Beispiel 24 sichere Orte – wie zum Beispiel spezielle Cafés. Diese können Abhängige für den Konsum von Drogen nutzen, ohne dass sie jemand </w:t>
      </w:r>
      <w:r w:rsidRPr="002535F3">
        <w:rPr>
          <w:rFonts w:ascii="Georgia" w:eastAsia="ＭＳ Ｐゴシック" w:hAnsi="Georgia" w:cs="ＭＳ Ｐゴシック"/>
          <w:color w:val="000000"/>
          <w:kern w:val="0"/>
          <w:sz w:val="23"/>
          <w:szCs w:val="23"/>
          <w:lang w:val="de-DE"/>
        </w:rPr>
        <w:lastRenderedPageBreak/>
        <w:t>bei der Polizei anzeigt.</w:t>
      </w:r>
      <w:r w:rsidRPr="002535F3">
        <w:rPr>
          <w:rFonts w:ascii="Georgia" w:eastAsia="ＭＳ Ｐゴシック" w:hAnsi="Georgia" w:cs="ＭＳ Ｐゴシック"/>
          <w:color w:val="000000"/>
          <w:kern w:val="0"/>
          <w:sz w:val="23"/>
          <w:szCs w:val="23"/>
          <w:lang w:val="de-DE"/>
        </w:rPr>
        <w:br/>
      </w:r>
      <w:r w:rsidRPr="002535F3">
        <w:rPr>
          <w:rFonts w:ascii="Georgia" w:eastAsia="ＭＳ Ｐゴシック" w:hAnsi="Georgia" w:cs="ＭＳ Ｐゴシック"/>
          <w:color w:val="000000"/>
          <w:kern w:val="0"/>
          <w:sz w:val="23"/>
          <w:szCs w:val="23"/>
          <w:lang w:val="de-DE"/>
        </w:rPr>
        <w:br/>
        <w:t>Der EU-Drogenbericht 2019 präsentiert einige Erfolge: Nicht nur der Heroinkonsum ist zurückgegangen, sondern auch die Zahl neuer HIV-Infizierungen unter Drogenabhängigen ist in den letzten Jahren um 40 Prozent gesunken.</w:t>
      </w:r>
      <w:r w:rsidRPr="002535F3">
        <w:rPr>
          <w:rFonts w:ascii="Georgia" w:eastAsia="ＭＳ Ｐゴシック" w:hAnsi="Georgia" w:cs="ＭＳ Ｐゴシック"/>
          <w:color w:val="000000"/>
          <w:kern w:val="0"/>
          <w:sz w:val="23"/>
          <w:szCs w:val="23"/>
          <w:lang w:val="de-DE"/>
        </w:rPr>
        <w:br/>
      </w:r>
      <w:r w:rsidRPr="002535F3">
        <w:rPr>
          <w:rFonts w:ascii="Georgia" w:eastAsia="ＭＳ Ｐゴシック" w:hAnsi="Georgia" w:cs="ＭＳ Ｐゴシック"/>
          <w:color w:val="000000"/>
          <w:kern w:val="0"/>
          <w:sz w:val="23"/>
          <w:szCs w:val="23"/>
          <w:lang w:val="de-DE"/>
        </w:rPr>
        <w:br/>
        <w:t>Die Anzahl der Todesfälle durch eine Überdosis ist im Jahr 2018 nur leicht gestiegen. Die Ursache dafür waren meist Opioide mit Heroin an erster Stelle. In den USA zeigt sich ein anderes Bild, denn dort ist nicht Heroin das größte Problem, sondern die Opioide Fentanyl und Oxycodon.</w:t>
      </w:r>
      <w:r w:rsidRPr="002535F3">
        <w:rPr>
          <w:rFonts w:ascii="Georgia" w:eastAsia="ＭＳ Ｐゴシック" w:hAnsi="Georgia" w:cs="ＭＳ Ｐゴシック"/>
          <w:color w:val="000000"/>
          <w:kern w:val="0"/>
          <w:sz w:val="23"/>
          <w:szCs w:val="23"/>
          <w:lang w:val="de-DE"/>
        </w:rPr>
        <w:br/>
      </w:r>
      <w:r w:rsidRPr="002535F3">
        <w:rPr>
          <w:rFonts w:ascii="Georgia" w:eastAsia="ＭＳ Ｐゴシック" w:hAnsi="Georgia" w:cs="ＭＳ Ｐゴシック"/>
          <w:color w:val="000000"/>
          <w:kern w:val="0"/>
          <w:sz w:val="23"/>
          <w:szCs w:val="23"/>
          <w:lang w:val="de-DE"/>
        </w:rPr>
        <w:br/>
        <w:t>Diese werden zur Schmerzbehandlung eingesetzt. Für Ärzte gelten in den USA deutlich weniger strenge Regeln für die Verschreibung von Opioiden als in Europa. Dabei können auch erlaubte Opioide bei Missbrauch süchtig machen. 2017 sind in den USA fast zehnmal mehr Menschen an einer Opioid-Überdosis gestorben als in Europa. Laut Drogenbericht muss die EU ihre Drogensituation also auch in Zukunft genau beobachten, damit ein Trend wie in den USA nicht auch Europa erreicht.</w:t>
      </w:r>
    </w:p>
    <w:p w14:paraId="6E9D66A9" w14:textId="063247E6" w:rsidR="002C7C79" w:rsidRDefault="002C7C79" w:rsidP="00E761F2">
      <w:pPr>
        <w:widowControl/>
        <w:jc w:val="left"/>
        <w:rPr>
          <w:rFonts w:ascii="Arial" w:eastAsia="AR P丸ゴシック体E" w:hAnsi="Arial" w:cstheme="majorBidi"/>
          <w:color w:val="00B0F0"/>
          <w:sz w:val="24"/>
          <w:lang w:val="de-DE"/>
        </w:rPr>
      </w:pPr>
      <w:r>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3813B9E0" w14:textId="77777777" w:rsidR="008471EE" w:rsidRPr="008471EE" w:rsidRDefault="008471EE" w:rsidP="008471EE">
      <w:pPr>
        <w:pStyle w:val="dkmanu"/>
        <w:spacing w:line="330" w:lineRule="atLeast"/>
        <w:ind w:right="150"/>
        <w:rPr>
          <w:rFonts w:ascii="Georgia" w:hAnsi="Georgia"/>
          <w:color w:val="000000"/>
          <w:sz w:val="23"/>
          <w:szCs w:val="23"/>
          <w:lang w:val="de-DE"/>
        </w:rPr>
      </w:pPr>
      <w:r w:rsidRPr="008471EE">
        <w:rPr>
          <w:rStyle w:val="a6"/>
          <w:rFonts w:cs="Arial"/>
          <w:color w:val="000000"/>
          <w:szCs w:val="21"/>
          <w:lang w:val="de-DE"/>
        </w:rPr>
        <w:t>HIV (n., nur Singular)</w:t>
      </w:r>
      <w:r w:rsidRPr="008471EE">
        <w:rPr>
          <w:rFonts w:ascii="Georgia" w:hAnsi="Georgia"/>
          <w:color w:val="000000"/>
          <w:sz w:val="23"/>
          <w:szCs w:val="23"/>
          <w:lang w:val="de-DE"/>
        </w:rPr>
        <w:t> — das, was die Krankheit Aids verursacht; ein Virus</w:t>
      </w:r>
    </w:p>
    <w:p w14:paraId="67CE98DE" w14:textId="77777777" w:rsidR="008471EE" w:rsidRPr="008471EE" w:rsidRDefault="008471EE" w:rsidP="008471EE">
      <w:pPr>
        <w:pStyle w:val="dkmanu"/>
        <w:spacing w:line="330" w:lineRule="atLeast"/>
        <w:ind w:right="150"/>
        <w:rPr>
          <w:rFonts w:ascii="Georgia" w:hAnsi="Georgia"/>
          <w:color w:val="000000"/>
          <w:sz w:val="23"/>
          <w:szCs w:val="23"/>
          <w:lang w:val="de-DE"/>
        </w:rPr>
      </w:pPr>
      <w:r w:rsidRPr="008471EE">
        <w:rPr>
          <w:rStyle w:val="a6"/>
          <w:rFonts w:cs="Arial"/>
          <w:color w:val="000000"/>
          <w:szCs w:val="21"/>
          <w:lang w:val="de-DE"/>
        </w:rPr>
        <w:t>Rate, -n (f.)</w:t>
      </w:r>
      <w:r w:rsidRPr="008471EE">
        <w:rPr>
          <w:rFonts w:ascii="Georgia" w:hAnsi="Georgia"/>
          <w:color w:val="000000"/>
          <w:sz w:val="23"/>
          <w:szCs w:val="23"/>
          <w:lang w:val="de-DE"/>
        </w:rPr>
        <w:t> — hier: die Anzahl</w:t>
      </w:r>
    </w:p>
    <w:p w14:paraId="7BCB7C53" w14:textId="77777777" w:rsidR="008471EE" w:rsidRPr="008471EE" w:rsidRDefault="008471EE" w:rsidP="008471EE">
      <w:pPr>
        <w:pStyle w:val="dkmanu"/>
        <w:spacing w:line="330" w:lineRule="atLeast"/>
        <w:ind w:right="150"/>
        <w:rPr>
          <w:rFonts w:ascii="Georgia" w:hAnsi="Georgia"/>
          <w:color w:val="000000"/>
          <w:sz w:val="23"/>
          <w:szCs w:val="23"/>
          <w:lang w:val="de-DE"/>
        </w:rPr>
      </w:pPr>
      <w:r w:rsidRPr="008471EE">
        <w:rPr>
          <w:rStyle w:val="a6"/>
          <w:rFonts w:cs="Arial"/>
          <w:color w:val="000000"/>
          <w:szCs w:val="21"/>
          <w:lang w:val="de-DE"/>
        </w:rPr>
        <w:t>heimlich</w:t>
      </w:r>
      <w:r w:rsidRPr="008471EE">
        <w:rPr>
          <w:rFonts w:ascii="Georgia" w:hAnsi="Georgia"/>
          <w:color w:val="000000"/>
          <w:sz w:val="23"/>
          <w:szCs w:val="23"/>
          <w:lang w:val="de-DE"/>
        </w:rPr>
        <w:t> — so, dass man etwas so macht, dass andere es nicht sehen oder hören können</w:t>
      </w:r>
    </w:p>
    <w:p w14:paraId="486D69C6" w14:textId="77777777" w:rsidR="008471EE" w:rsidRPr="008471EE" w:rsidRDefault="008471EE" w:rsidP="008471EE">
      <w:pPr>
        <w:pStyle w:val="dkmanu"/>
        <w:spacing w:line="330" w:lineRule="atLeast"/>
        <w:ind w:right="150"/>
        <w:rPr>
          <w:rFonts w:ascii="Georgia" w:hAnsi="Georgia"/>
          <w:color w:val="000000"/>
          <w:sz w:val="23"/>
          <w:szCs w:val="23"/>
          <w:lang w:val="de-DE"/>
        </w:rPr>
      </w:pPr>
      <w:r w:rsidRPr="008471EE">
        <w:rPr>
          <w:rStyle w:val="a6"/>
          <w:rFonts w:cs="Arial"/>
          <w:color w:val="000000"/>
          <w:szCs w:val="21"/>
          <w:lang w:val="de-DE"/>
        </w:rPr>
        <w:t>unhygienisch</w:t>
      </w:r>
      <w:r w:rsidRPr="008471EE">
        <w:rPr>
          <w:rFonts w:ascii="Georgia" w:hAnsi="Georgia"/>
          <w:color w:val="000000"/>
          <w:sz w:val="23"/>
          <w:szCs w:val="23"/>
          <w:lang w:val="de-DE"/>
        </w:rPr>
        <w:t> — unsauber</w:t>
      </w:r>
    </w:p>
    <w:p w14:paraId="287FA0E1" w14:textId="77777777" w:rsidR="008471EE" w:rsidRPr="008471EE" w:rsidRDefault="008471EE" w:rsidP="008471EE">
      <w:pPr>
        <w:pStyle w:val="dkmanu"/>
        <w:spacing w:line="330" w:lineRule="atLeast"/>
        <w:ind w:right="150"/>
        <w:rPr>
          <w:rFonts w:ascii="Georgia" w:hAnsi="Georgia"/>
          <w:color w:val="000000"/>
          <w:sz w:val="23"/>
          <w:szCs w:val="23"/>
          <w:lang w:val="de-DE"/>
        </w:rPr>
      </w:pPr>
      <w:r w:rsidRPr="008471EE">
        <w:rPr>
          <w:rStyle w:val="a6"/>
          <w:rFonts w:cs="Arial"/>
          <w:color w:val="000000"/>
          <w:szCs w:val="21"/>
          <w:lang w:val="de-DE"/>
        </w:rPr>
        <w:t>etwas konsumieren</w:t>
      </w:r>
      <w:r w:rsidRPr="008471EE">
        <w:rPr>
          <w:rFonts w:ascii="Georgia" w:hAnsi="Georgia"/>
          <w:color w:val="000000"/>
          <w:sz w:val="23"/>
          <w:szCs w:val="23"/>
          <w:lang w:val="de-DE"/>
        </w:rPr>
        <w:t> — etwas verbrauchen; etwas nutzen; etwas kaufen</w:t>
      </w:r>
    </w:p>
    <w:p w14:paraId="434BAA4F" w14:textId="77777777" w:rsidR="008471EE" w:rsidRPr="008471EE" w:rsidRDefault="008471EE" w:rsidP="008471EE">
      <w:pPr>
        <w:pStyle w:val="dkmanu"/>
        <w:spacing w:line="330" w:lineRule="atLeast"/>
        <w:ind w:right="150"/>
        <w:rPr>
          <w:rFonts w:ascii="Georgia" w:hAnsi="Georgia"/>
          <w:color w:val="000000"/>
          <w:sz w:val="23"/>
          <w:szCs w:val="23"/>
          <w:lang w:val="de-DE"/>
        </w:rPr>
      </w:pPr>
      <w:r w:rsidRPr="008471EE">
        <w:rPr>
          <w:rStyle w:val="a6"/>
          <w:rFonts w:cs="Arial"/>
          <w:color w:val="000000"/>
          <w:szCs w:val="21"/>
          <w:lang w:val="de-DE"/>
        </w:rPr>
        <w:t>etwas/jemanden entkriminalisieren</w:t>
      </w:r>
      <w:r w:rsidRPr="008471EE">
        <w:rPr>
          <w:rFonts w:ascii="Georgia" w:hAnsi="Georgia"/>
          <w:color w:val="000000"/>
          <w:sz w:val="23"/>
          <w:szCs w:val="23"/>
          <w:lang w:val="de-DE"/>
        </w:rPr>
        <w:t> — dafür sorgen, dass etwas/jemand nicht mehr bestraft wird</w:t>
      </w:r>
    </w:p>
    <w:p w14:paraId="48D178FB" w14:textId="77777777" w:rsidR="008471EE" w:rsidRPr="008471EE" w:rsidRDefault="008471EE" w:rsidP="008471EE">
      <w:pPr>
        <w:pStyle w:val="dkmanu"/>
        <w:spacing w:line="330" w:lineRule="atLeast"/>
        <w:ind w:right="150"/>
        <w:rPr>
          <w:rFonts w:ascii="Georgia" w:hAnsi="Georgia"/>
          <w:color w:val="000000"/>
          <w:sz w:val="23"/>
          <w:szCs w:val="23"/>
          <w:lang w:val="de-DE"/>
        </w:rPr>
      </w:pPr>
      <w:r w:rsidRPr="008471EE">
        <w:rPr>
          <w:rStyle w:val="a6"/>
          <w:rFonts w:cs="Arial"/>
          <w:color w:val="000000"/>
          <w:szCs w:val="21"/>
          <w:lang w:val="de-DE"/>
        </w:rPr>
        <w:t>effektiv </w:t>
      </w:r>
      <w:r w:rsidRPr="008471EE">
        <w:rPr>
          <w:rFonts w:ascii="Georgia" w:hAnsi="Georgia"/>
          <w:color w:val="000000"/>
          <w:sz w:val="23"/>
          <w:szCs w:val="23"/>
          <w:lang w:val="de-DE"/>
        </w:rPr>
        <w:t>— so, dass etwas Erfolg hat</w:t>
      </w:r>
    </w:p>
    <w:p w14:paraId="271B1EAF" w14:textId="77777777" w:rsidR="008471EE" w:rsidRPr="008471EE" w:rsidRDefault="008471EE" w:rsidP="008471EE">
      <w:pPr>
        <w:pStyle w:val="dkmanu"/>
        <w:spacing w:line="330" w:lineRule="atLeast"/>
        <w:ind w:right="150"/>
        <w:rPr>
          <w:rFonts w:ascii="Georgia" w:hAnsi="Georgia"/>
          <w:color w:val="000000"/>
          <w:sz w:val="23"/>
          <w:szCs w:val="23"/>
          <w:lang w:val="de-DE"/>
        </w:rPr>
      </w:pPr>
      <w:r w:rsidRPr="008471EE">
        <w:rPr>
          <w:rStyle w:val="a6"/>
          <w:rFonts w:cs="Arial"/>
          <w:color w:val="000000"/>
          <w:szCs w:val="21"/>
          <w:lang w:val="de-DE"/>
        </w:rPr>
        <w:t>Vorbild, -er (n.)</w:t>
      </w:r>
      <w:r w:rsidRPr="008471EE">
        <w:rPr>
          <w:rFonts w:ascii="Georgia" w:hAnsi="Georgia"/>
          <w:color w:val="000000"/>
          <w:sz w:val="23"/>
          <w:szCs w:val="23"/>
          <w:lang w:val="de-DE"/>
        </w:rPr>
        <w:t> — hier: ein Modell; ein gutes Beispiel, wie etwas gemacht wird</w:t>
      </w:r>
    </w:p>
    <w:p w14:paraId="5674EFD2" w14:textId="77777777" w:rsidR="008471EE" w:rsidRPr="008471EE" w:rsidRDefault="008471EE" w:rsidP="008471EE">
      <w:pPr>
        <w:pStyle w:val="dkmanu"/>
        <w:spacing w:line="330" w:lineRule="atLeast"/>
        <w:ind w:right="150"/>
        <w:rPr>
          <w:rFonts w:ascii="Georgia" w:hAnsi="Georgia"/>
          <w:color w:val="000000"/>
          <w:sz w:val="23"/>
          <w:szCs w:val="23"/>
          <w:lang w:val="de-DE"/>
        </w:rPr>
      </w:pPr>
      <w:r w:rsidRPr="008471EE">
        <w:rPr>
          <w:rStyle w:val="a6"/>
          <w:rFonts w:cs="Arial"/>
          <w:color w:val="000000"/>
          <w:szCs w:val="21"/>
          <w:lang w:val="de-DE"/>
        </w:rPr>
        <w:t>eine Strategie verfolgen</w:t>
      </w:r>
      <w:r w:rsidRPr="008471EE">
        <w:rPr>
          <w:rFonts w:ascii="Georgia" w:hAnsi="Georgia"/>
          <w:color w:val="000000"/>
          <w:sz w:val="23"/>
          <w:szCs w:val="23"/>
          <w:lang w:val="de-DE"/>
        </w:rPr>
        <w:t> — einen Plan haben und nach diesem handeln</w:t>
      </w:r>
    </w:p>
    <w:p w14:paraId="5F2139BB" w14:textId="77777777" w:rsidR="008471EE" w:rsidRPr="008471EE" w:rsidRDefault="008471EE" w:rsidP="008471EE">
      <w:pPr>
        <w:pStyle w:val="dkmanu"/>
        <w:spacing w:line="330" w:lineRule="atLeast"/>
        <w:ind w:right="150"/>
        <w:rPr>
          <w:rFonts w:ascii="Georgia" w:hAnsi="Georgia"/>
          <w:color w:val="000000"/>
          <w:sz w:val="23"/>
          <w:szCs w:val="23"/>
          <w:lang w:val="de-DE"/>
        </w:rPr>
      </w:pPr>
      <w:r w:rsidRPr="008471EE">
        <w:rPr>
          <w:rStyle w:val="a6"/>
          <w:rFonts w:cs="Arial"/>
          <w:color w:val="000000"/>
          <w:szCs w:val="21"/>
          <w:lang w:val="de-DE"/>
        </w:rPr>
        <w:t>Europäische Union (f., nur Singular)</w:t>
      </w:r>
      <w:r w:rsidRPr="008471EE">
        <w:rPr>
          <w:rFonts w:ascii="Georgia" w:hAnsi="Georgia"/>
          <w:color w:val="000000"/>
          <w:sz w:val="23"/>
          <w:szCs w:val="23"/>
          <w:lang w:val="de-DE"/>
        </w:rPr>
        <w:t> — mehrere europäische Staaten, die sehr eng zusammenarbeiten; Abkürzung: die EU</w:t>
      </w:r>
    </w:p>
    <w:p w14:paraId="18B0B119" w14:textId="77777777" w:rsidR="008471EE" w:rsidRPr="008471EE" w:rsidRDefault="008471EE" w:rsidP="008471EE">
      <w:pPr>
        <w:pStyle w:val="dkmanu"/>
        <w:spacing w:line="330" w:lineRule="atLeast"/>
        <w:ind w:right="150"/>
        <w:rPr>
          <w:rFonts w:ascii="Georgia" w:hAnsi="Georgia"/>
          <w:color w:val="000000"/>
          <w:sz w:val="23"/>
          <w:szCs w:val="23"/>
          <w:lang w:val="de-DE"/>
        </w:rPr>
      </w:pPr>
      <w:r w:rsidRPr="008471EE">
        <w:rPr>
          <w:rStyle w:val="a6"/>
          <w:rFonts w:cs="Arial"/>
          <w:color w:val="000000"/>
          <w:szCs w:val="21"/>
          <w:lang w:val="de-DE"/>
        </w:rPr>
        <w:t>Heroin (n., nur Singular)</w:t>
      </w:r>
      <w:r w:rsidRPr="008471EE">
        <w:rPr>
          <w:rFonts w:ascii="Georgia" w:hAnsi="Georgia"/>
          <w:color w:val="000000"/>
          <w:sz w:val="23"/>
          <w:szCs w:val="23"/>
          <w:lang w:val="de-DE"/>
        </w:rPr>
        <w:t> — eine starke, süchtig machende Droge</w:t>
      </w:r>
    </w:p>
    <w:p w14:paraId="4D86D0B7" w14:textId="77777777" w:rsidR="008471EE" w:rsidRPr="008471EE" w:rsidRDefault="008471EE" w:rsidP="008471EE">
      <w:pPr>
        <w:pStyle w:val="dkmanu"/>
        <w:spacing w:line="330" w:lineRule="atLeast"/>
        <w:ind w:right="150"/>
        <w:rPr>
          <w:rFonts w:ascii="Georgia" w:hAnsi="Georgia"/>
          <w:color w:val="000000"/>
          <w:sz w:val="23"/>
          <w:szCs w:val="23"/>
          <w:lang w:val="de-DE"/>
        </w:rPr>
      </w:pPr>
      <w:r w:rsidRPr="008471EE">
        <w:rPr>
          <w:rStyle w:val="a6"/>
          <w:rFonts w:cs="Arial"/>
          <w:color w:val="000000"/>
          <w:szCs w:val="21"/>
          <w:lang w:val="de-DE"/>
        </w:rPr>
        <w:t>Infizierung, -en (f.)</w:t>
      </w:r>
      <w:r w:rsidRPr="008471EE">
        <w:rPr>
          <w:rFonts w:ascii="Georgia" w:hAnsi="Georgia"/>
          <w:color w:val="000000"/>
          <w:sz w:val="23"/>
          <w:szCs w:val="23"/>
          <w:lang w:val="de-DE"/>
        </w:rPr>
        <w:t> — die Tatsache, dass sich jemand mit einer Krankheit ansteckt</w:t>
      </w:r>
    </w:p>
    <w:p w14:paraId="4801E501" w14:textId="77777777" w:rsidR="008471EE" w:rsidRPr="008471EE" w:rsidRDefault="008471EE" w:rsidP="008471EE">
      <w:pPr>
        <w:pStyle w:val="dkmanu"/>
        <w:spacing w:line="330" w:lineRule="atLeast"/>
        <w:ind w:right="150"/>
        <w:rPr>
          <w:rFonts w:ascii="Georgia" w:hAnsi="Georgia"/>
          <w:color w:val="000000"/>
          <w:sz w:val="23"/>
          <w:szCs w:val="23"/>
          <w:lang w:val="de-DE"/>
        </w:rPr>
      </w:pPr>
      <w:r w:rsidRPr="008471EE">
        <w:rPr>
          <w:rStyle w:val="a6"/>
          <w:rFonts w:cs="Arial"/>
          <w:color w:val="000000"/>
          <w:szCs w:val="21"/>
          <w:lang w:val="de-DE"/>
        </w:rPr>
        <w:t>Todesfall, -fälle (m.)</w:t>
      </w:r>
      <w:r w:rsidRPr="008471EE">
        <w:rPr>
          <w:rFonts w:ascii="Georgia" w:hAnsi="Georgia"/>
          <w:color w:val="000000"/>
          <w:sz w:val="23"/>
          <w:szCs w:val="23"/>
          <w:lang w:val="de-DE"/>
        </w:rPr>
        <w:t> — hier: die Menschen, die wegen etwas gestorben sind</w:t>
      </w:r>
    </w:p>
    <w:p w14:paraId="0BBB401E" w14:textId="77777777" w:rsidR="008471EE" w:rsidRPr="008471EE" w:rsidRDefault="008471EE" w:rsidP="008471EE">
      <w:pPr>
        <w:pStyle w:val="dkmanu"/>
        <w:spacing w:line="330" w:lineRule="atLeast"/>
        <w:ind w:right="150"/>
        <w:rPr>
          <w:rFonts w:ascii="Georgia" w:hAnsi="Georgia"/>
          <w:color w:val="000000"/>
          <w:sz w:val="23"/>
          <w:szCs w:val="23"/>
          <w:lang w:val="de-DE"/>
        </w:rPr>
      </w:pPr>
      <w:r w:rsidRPr="008471EE">
        <w:rPr>
          <w:rStyle w:val="a6"/>
          <w:rFonts w:cs="Arial"/>
          <w:color w:val="000000"/>
          <w:szCs w:val="21"/>
          <w:lang w:val="de-DE"/>
        </w:rPr>
        <w:t>Bild, - (n., hier nur Singular)</w:t>
      </w:r>
      <w:r w:rsidRPr="008471EE">
        <w:rPr>
          <w:rFonts w:ascii="Georgia" w:hAnsi="Georgia"/>
          <w:color w:val="000000"/>
          <w:sz w:val="23"/>
          <w:szCs w:val="23"/>
          <w:lang w:val="de-DE"/>
        </w:rPr>
        <w:t> — hier: die Situation</w:t>
      </w:r>
    </w:p>
    <w:p w14:paraId="29976FD4" w14:textId="77777777" w:rsidR="008471EE" w:rsidRPr="008471EE" w:rsidRDefault="008471EE" w:rsidP="008471EE">
      <w:pPr>
        <w:pStyle w:val="dkmanu"/>
        <w:spacing w:line="330" w:lineRule="atLeast"/>
        <w:ind w:right="150"/>
        <w:rPr>
          <w:rFonts w:ascii="Georgia" w:hAnsi="Georgia"/>
          <w:color w:val="000000"/>
          <w:sz w:val="23"/>
          <w:szCs w:val="23"/>
          <w:lang w:val="de-DE"/>
        </w:rPr>
      </w:pPr>
      <w:r w:rsidRPr="008471EE">
        <w:rPr>
          <w:rStyle w:val="a6"/>
          <w:rFonts w:cs="Arial"/>
          <w:color w:val="000000"/>
          <w:szCs w:val="21"/>
          <w:lang w:val="de-DE"/>
        </w:rPr>
        <w:t>Opioid, -e (n.)</w:t>
      </w:r>
      <w:r w:rsidRPr="008471EE">
        <w:rPr>
          <w:rFonts w:ascii="Georgia" w:hAnsi="Georgia"/>
          <w:color w:val="000000"/>
          <w:sz w:val="23"/>
          <w:szCs w:val="23"/>
          <w:lang w:val="de-DE"/>
        </w:rPr>
        <w:t> — eine Substanz mit opiumähnlicher Wirkung, die als Schmerzmittel eingesetzt, aber auch als Droge missbraucht wird</w:t>
      </w:r>
    </w:p>
    <w:p w14:paraId="31A9E2F2" w14:textId="77777777" w:rsidR="008471EE" w:rsidRPr="008471EE" w:rsidRDefault="008471EE" w:rsidP="008471EE">
      <w:pPr>
        <w:pStyle w:val="dkmanu"/>
        <w:spacing w:line="330" w:lineRule="atLeast"/>
        <w:ind w:right="150"/>
        <w:rPr>
          <w:rFonts w:ascii="Georgia" w:hAnsi="Georgia"/>
          <w:color w:val="000000"/>
          <w:sz w:val="23"/>
          <w:szCs w:val="23"/>
          <w:lang w:val="de-DE"/>
        </w:rPr>
      </w:pPr>
      <w:r w:rsidRPr="008471EE">
        <w:rPr>
          <w:rStyle w:val="a6"/>
          <w:rFonts w:cs="Arial"/>
          <w:color w:val="000000"/>
          <w:szCs w:val="21"/>
          <w:lang w:val="de-DE"/>
        </w:rPr>
        <w:t>Missbrauch (m., nur Singular)</w:t>
      </w:r>
      <w:r w:rsidRPr="008471EE">
        <w:rPr>
          <w:rFonts w:ascii="Georgia" w:hAnsi="Georgia"/>
          <w:color w:val="000000"/>
          <w:sz w:val="23"/>
          <w:szCs w:val="23"/>
          <w:lang w:val="de-DE"/>
        </w:rPr>
        <w:t> — hier: das Benutzen von etwas auf unerlaubte Weise</w:t>
      </w:r>
    </w:p>
    <w:p w14:paraId="5D7429F7" w14:textId="77777777" w:rsidR="008471EE" w:rsidRPr="008471EE" w:rsidRDefault="008471EE" w:rsidP="008471EE">
      <w:pPr>
        <w:pStyle w:val="dkmanu"/>
        <w:spacing w:line="330" w:lineRule="atLeast"/>
        <w:ind w:right="150"/>
        <w:rPr>
          <w:rFonts w:ascii="Georgia" w:hAnsi="Georgia"/>
          <w:color w:val="000000"/>
          <w:sz w:val="23"/>
          <w:szCs w:val="23"/>
          <w:lang w:val="de-DE"/>
        </w:rPr>
      </w:pPr>
      <w:r w:rsidRPr="008471EE">
        <w:rPr>
          <w:rStyle w:val="a6"/>
          <w:rFonts w:cs="Arial"/>
          <w:color w:val="000000"/>
          <w:szCs w:val="21"/>
          <w:lang w:val="de-DE"/>
        </w:rPr>
        <w:lastRenderedPageBreak/>
        <w:t>süchtig </w:t>
      </w:r>
      <w:r w:rsidRPr="008471EE">
        <w:rPr>
          <w:rFonts w:ascii="Georgia" w:hAnsi="Georgia"/>
          <w:color w:val="000000"/>
          <w:sz w:val="23"/>
          <w:szCs w:val="23"/>
          <w:lang w:val="de-DE"/>
        </w:rPr>
        <w:t>— so, dass jemand von etwas immer mehr haben will und ohne es nicht mehr leben kann (Substantiv: die Sucht)</w:t>
      </w:r>
    </w:p>
    <w:p w14:paraId="4C7AD095" w14:textId="77777777" w:rsidR="008471EE" w:rsidRPr="008471EE" w:rsidRDefault="008471EE" w:rsidP="008471EE">
      <w:pPr>
        <w:pStyle w:val="dkmanu"/>
        <w:spacing w:line="330" w:lineRule="atLeast"/>
        <w:ind w:right="150"/>
        <w:rPr>
          <w:rFonts w:ascii="Georgia" w:hAnsi="Georgia"/>
          <w:color w:val="000000"/>
          <w:sz w:val="23"/>
          <w:szCs w:val="23"/>
          <w:lang w:val="de-DE"/>
        </w:rPr>
      </w:pPr>
      <w:r w:rsidRPr="008471EE">
        <w:rPr>
          <w:rStyle w:val="a6"/>
          <w:rFonts w:cs="Arial"/>
          <w:color w:val="000000"/>
          <w:szCs w:val="21"/>
          <w:lang w:val="de-DE"/>
        </w:rPr>
        <w:t>Überdosis (f., nur Singular)</w:t>
      </w:r>
      <w:r w:rsidRPr="008471EE">
        <w:rPr>
          <w:rFonts w:ascii="Georgia" w:hAnsi="Georgia"/>
          <w:color w:val="000000"/>
          <w:sz w:val="23"/>
          <w:szCs w:val="23"/>
          <w:lang w:val="de-DE"/>
        </w:rPr>
        <w:t> — eine zu hohe Menge von etwas</w:t>
      </w:r>
    </w:p>
    <w:p w14:paraId="7B7AB8AA" w14:textId="77777777" w:rsidR="00FE0E1D" w:rsidRPr="008471EE"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2" w:name="_Hlk2090535"/>
      <w:r>
        <w:rPr>
          <w:rFonts w:hint="eastAsia"/>
          <w:lang w:val="de-DE"/>
        </w:rPr>
        <w:lastRenderedPageBreak/>
        <w:t>分節化したテキスト</w:t>
      </w:r>
    </w:p>
    <w:p w14:paraId="08F78F94" w14:textId="1C4BE840" w:rsidR="005079BC" w:rsidRDefault="005079BC" w:rsidP="005079BC">
      <w:pPr>
        <w:rPr>
          <w:lang w:val="de-DE"/>
        </w:rPr>
      </w:pPr>
    </w:p>
    <w:p w14:paraId="6367529E" w14:textId="77777777" w:rsidR="00C92179" w:rsidRPr="00637A39" w:rsidRDefault="00C92179" w:rsidP="00637A39">
      <w:pPr>
        <w:rPr>
          <w:lang w:val="de-DE"/>
        </w:rPr>
      </w:pPr>
      <w:r w:rsidRPr="00637A39">
        <w:rPr>
          <w:lang w:val="de-DE"/>
        </w:rPr>
        <w:t>EU-Drogenbericht: Erfolg im Kampf gegen Heroin und HIV</w:t>
      </w:r>
    </w:p>
    <w:p w14:paraId="3BCDBE3C" w14:textId="03D97C25" w:rsidR="00C53C76" w:rsidRPr="00637A39" w:rsidRDefault="00C92179" w:rsidP="00637A39">
      <w:pPr>
        <w:rPr>
          <w:lang w:val="de-DE"/>
        </w:rPr>
      </w:pPr>
      <w:r w:rsidRPr="00637A39">
        <w:rPr>
          <w:lang w:val="de-DE"/>
        </w:rPr>
        <w:t xml:space="preserve">Der EU-Drogenbericht 2019 zeigt einen Erfolg </w:t>
      </w:r>
      <w:r w:rsidR="00674F95" w:rsidRPr="00637A39">
        <w:rPr>
          <w:lang w:val="de-DE"/>
        </w:rPr>
        <w:t>im Kampf gegen Heroin</w:t>
      </w:r>
    </w:p>
    <w:p w14:paraId="49A0E0FA" w14:textId="3C4A277B" w:rsidR="00C53C76" w:rsidRPr="00637A39" w:rsidRDefault="00C92179" w:rsidP="00637A39">
      <w:pPr>
        <w:rPr>
          <w:lang w:val="de-DE"/>
        </w:rPr>
      </w:pPr>
      <w:r w:rsidRPr="00637A39">
        <w:rPr>
          <w:lang w:val="de-DE"/>
        </w:rPr>
        <w:t xml:space="preserve">und HIV-Infizierungen von Abhängigen. </w:t>
      </w:r>
    </w:p>
    <w:p w14:paraId="3E75C083" w14:textId="77777777" w:rsidR="00674F95" w:rsidRPr="00637A39" w:rsidRDefault="00C92179" w:rsidP="00637A39">
      <w:pPr>
        <w:rPr>
          <w:lang w:val="de-DE"/>
        </w:rPr>
      </w:pPr>
      <w:r w:rsidRPr="00637A39">
        <w:rPr>
          <w:lang w:val="de-DE"/>
        </w:rPr>
        <w:t xml:space="preserve">Ein Blick auf die USA macht jedoch einen gefährlichen Trend </w:t>
      </w:r>
    </w:p>
    <w:p w14:paraId="0DD96852" w14:textId="497C3E7B" w:rsidR="00C92179" w:rsidRPr="00637A39" w:rsidRDefault="00C92179" w:rsidP="00637A39">
      <w:pPr>
        <w:rPr>
          <w:lang w:val="de-DE"/>
        </w:rPr>
      </w:pPr>
      <w:r w:rsidRPr="00637A39">
        <w:rPr>
          <w:lang w:val="de-DE"/>
        </w:rPr>
        <w:t>zum Missbrauch von anderen Opioiden deutlich.</w:t>
      </w:r>
    </w:p>
    <w:p w14:paraId="28002073" w14:textId="77777777" w:rsidR="00C53C76" w:rsidRPr="00637A39" w:rsidRDefault="00C92179" w:rsidP="00637A39">
      <w:pPr>
        <w:rPr>
          <w:lang w:val="de-DE"/>
        </w:rPr>
      </w:pPr>
      <w:r w:rsidRPr="00637A39">
        <w:rPr>
          <w:lang w:val="de-DE"/>
        </w:rPr>
        <w:t xml:space="preserve">Anfang der 1990er-Jahre hatte die Schweiz die höchste HIV-Rate in Westeuropa. </w:t>
      </w:r>
    </w:p>
    <w:p w14:paraId="48B3250F" w14:textId="77777777" w:rsidR="00C53C76" w:rsidRPr="00637A39" w:rsidRDefault="00C92179" w:rsidP="00637A39">
      <w:pPr>
        <w:rPr>
          <w:lang w:val="de-DE"/>
        </w:rPr>
      </w:pPr>
      <w:r w:rsidRPr="00637A39">
        <w:rPr>
          <w:lang w:val="de-DE"/>
        </w:rPr>
        <w:t xml:space="preserve">Dies lag unter anderem daran, </w:t>
      </w:r>
    </w:p>
    <w:p w14:paraId="1D999DB3" w14:textId="77777777" w:rsidR="00C53C76" w:rsidRPr="00637A39" w:rsidRDefault="00C92179" w:rsidP="00637A39">
      <w:pPr>
        <w:rPr>
          <w:lang w:val="de-DE"/>
        </w:rPr>
      </w:pPr>
      <w:r w:rsidRPr="00637A39">
        <w:rPr>
          <w:lang w:val="de-DE"/>
        </w:rPr>
        <w:t xml:space="preserve">dass Drogen heimlich und unter unhygienischen Bedingungen konsumiert wurden. </w:t>
      </w:r>
    </w:p>
    <w:p w14:paraId="1F3E610A" w14:textId="77777777" w:rsidR="00C53C76" w:rsidRPr="00637A39" w:rsidRDefault="00C92179" w:rsidP="00637A39">
      <w:pPr>
        <w:rPr>
          <w:lang w:val="de-DE"/>
        </w:rPr>
      </w:pPr>
      <w:r w:rsidRPr="00637A39">
        <w:rPr>
          <w:lang w:val="de-DE"/>
        </w:rPr>
        <w:t xml:space="preserve">Deshalb änderte man dort die Drogenpolitik: </w:t>
      </w:r>
    </w:p>
    <w:p w14:paraId="00A4A55D" w14:textId="77777777" w:rsidR="00C53C76" w:rsidRPr="00637A39" w:rsidRDefault="00C92179" w:rsidP="00637A39">
      <w:pPr>
        <w:rPr>
          <w:lang w:val="de-DE"/>
        </w:rPr>
      </w:pPr>
      <w:r w:rsidRPr="00637A39">
        <w:rPr>
          <w:lang w:val="de-DE"/>
        </w:rPr>
        <w:t xml:space="preserve">Zum Beispiel wurden sichere und saubere Konsumorte eingerichtet </w:t>
      </w:r>
    </w:p>
    <w:p w14:paraId="0F565E5A" w14:textId="7F6E60A8" w:rsidR="00C53C76" w:rsidRPr="00637A39" w:rsidRDefault="00C92179" w:rsidP="00637A39">
      <w:pPr>
        <w:rPr>
          <w:lang w:val="de-DE"/>
        </w:rPr>
      </w:pPr>
      <w:r w:rsidRPr="00637A39">
        <w:rPr>
          <w:lang w:val="de-DE"/>
        </w:rPr>
        <w:t>und die Drogenabhängigen entkriminalisiert.</w:t>
      </w:r>
    </w:p>
    <w:p w14:paraId="4E6A9A43" w14:textId="77777777" w:rsidR="00C53C76" w:rsidRPr="00637A39" w:rsidRDefault="00C92179" w:rsidP="00637A39">
      <w:pPr>
        <w:rPr>
          <w:lang w:val="de-DE"/>
        </w:rPr>
      </w:pPr>
      <w:r w:rsidRPr="00637A39">
        <w:rPr>
          <w:lang w:val="de-DE"/>
        </w:rPr>
        <w:t xml:space="preserve">Die geänderte Drogenpolitik der Schweiz war effektiv und wurde zum Vorbild. </w:t>
      </w:r>
    </w:p>
    <w:p w14:paraId="0616F810" w14:textId="77777777" w:rsidR="00C53C76" w:rsidRPr="00637A39" w:rsidRDefault="00C92179" w:rsidP="00637A39">
      <w:pPr>
        <w:rPr>
          <w:lang w:val="de-DE"/>
        </w:rPr>
      </w:pPr>
      <w:r w:rsidRPr="00637A39">
        <w:rPr>
          <w:lang w:val="de-DE"/>
        </w:rPr>
        <w:t xml:space="preserve">Inzwischen verfolgen die meisten Länder Europas eine ähnliche Strategie. </w:t>
      </w:r>
    </w:p>
    <w:p w14:paraId="7513F6E7" w14:textId="77777777" w:rsidR="00C53C76" w:rsidRPr="00637A39" w:rsidRDefault="00C92179" w:rsidP="00637A39">
      <w:pPr>
        <w:rPr>
          <w:lang w:val="de-DE"/>
        </w:rPr>
      </w:pPr>
      <w:r w:rsidRPr="00637A39">
        <w:rPr>
          <w:lang w:val="de-DE"/>
        </w:rPr>
        <w:t xml:space="preserve">So gibt es in Deutschland zum Beispiel 24 sichere Orte – </w:t>
      </w:r>
    </w:p>
    <w:p w14:paraId="3D674240" w14:textId="77777777" w:rsidR="00C53C76" w:rsidRPr="00637A39" w:rsidRDefault="00C92179" w:rsidP="00637A39">
      <w:pPr>
        <w:rPr>
          <w:lang w:val="de-DE"/>
        </w:rPr>
      </w:pPr>
      <w:r w:rsidRPr="00637A39">
        <w:rPr>
          <w:lang w:val="de-DE"/>
        </w:rPr>
        <w:t xml:space="preserve">wie zum Beispiel spezielle Cafés. </w:t>
      </w:r>
    </w:p>
    <w:p w14:paraId="782BB31E" w14:textId="77777777" w:rsidR="00C53C76" w:rsidRPr="00637A39" w:rsidRDefault="00C92179" w:rsidP="00637A39">
      <w:pPr>
        <w:rPr>
          <w:lang w:val="de-DE"/>
        </w:rPr>
      </w:pPr>
      <w:r w:rsidRPr="00637A39">
        <w:rPr>
          <w:lang w:val="de-DE"/>
        </w:rPr>
        <w:t>Diese können Abh</w:t>
      </w:r>
      <w:r w:rsidRPr="00637A39">
        <w:rPr>
          <w:rFonts w:hint="eastAsia"/>
          <w:lang w:val="de-DE"/>
        </w:rPr>
        <w:t>ä</w:t>
      </w:r>
      <w:r w:rsidRPr="00637A39">
        <w:rPr>
          <w:lang w:val="de-DE"/>
        </w:rPr>
        <w:t xml:space="preserve">ngige für den Konsum von Drogen nutzen, </w:t>
      </w:r>
    </w:p>
    <w:p w14:paraId="56124A26" w14:textId="3F837D7C" w:rsidR="00C92179" w:rsidRPr="00637A39" w:rsidRDefault="00C92179" w:rsidP="00637A39">
      <w:pPr>
        <w:rPr>
          <w:lang w:val="de-DE"/>
        </w:rPr>
      </w:pPr>
      <w:r w:rsidRPr="00637A39">
        <w:rPr>
          <w:lang w:val="de-DE"/>
        </w:rPr>
        <w:t>ohne dass sie jemand bei der Polizei anzeigt.</w:t>
      </w:r>
    </w:p>
    <w:p w14:paraId="53DE77DC" w14:textId="77777777" w:rsidR="00C53C76" w:rsidRPr="00637A39" w:rsidRDefault="00C92179" w:rsidP="00637A39">
      <w:pPr>
        <w:rPr>
          <w:lang w:val="de-DE"/>
        </w:rPr>
      </w:pPr>
      <w:r w:rsidRPr="00637A39">
        <w:rPr>
          <w:lang w:val="de-DE"/>
        </w:rPr>
        <w:t xml:space="preserve">Der EU-Drogenbericht 2019 präsentiert einige Erfolge: </w:t>
      </w:r>
    </w:p>
    <w:p w14:paraId="2BA8807E" w14:textId="77777777" w:rsidR="00C53C76" w:rsidRPr="00637A39" w:rsidRDefault="00C92179" w:rsidP="00637A39">
      <w:pPr>
        <w:rPr>
          <w:lang w:val="de-DE"/>
        </w:rPr>
      </w:pPr>
      <w:r w:rsidRPr="00637A39">
        <w:rPr>
          <w:lang w:val="de-DE"/>
        </w:rPr>
        <w:t xml:space="preserve">Nicht nur der Heroinkonsum ist zurückgegangen, </w:t>
      </w:r>
    </w:p>
    <w:p w14:paraId="55CFEF05" w14:textId="77777777" w:rsidR="00C53C76" w:rsidRPr="00637A39" w:rsidRDefault="00C92179" w:rsidP="00637A39">
      <w:pPr>
        <w:rPr>
          <w:lang w:val="de-DE"/>
        </w:rPr>
      </w:pPr>
      <w:r w:rsidRPr="00637A39">
        <w:rPr>
          <w:lang w:val="de-DE"/>
        </w:rPr>
        <w:t xml:space="preserve">sondern auch die Zahl neuer HIV-Infizierungen unter Drogenabhängigen </w:t>
      </w:r>
    </w:p>
    <w:p w14:paraId="7DB5B6C6" w14:textId="25118589" w:rsidR="00C92179" w:rsidRPr="00637A39" w:rsidRDefault="00C92179" w:rsidP="00637A39">
      <w:pPr>
        <w:rPr>
          <w:lang w:val="de-DE"/>
        </w:rPr>
      </w:pPr>
      <w:r w:rsidRPr="00637A39">
        <w:rPr>
          <w:lang w:val="de-DE"/>
        </w:rPr>
        <w:t>ist in den letzten Jahren um 40 Prozent gesunken.</w:t>
      </w:r>
    </w:p>
    <w:p w14:paraId="2A64387B" w14:textId="77777777" w:rsidR="00C53C76" w:rsidRPr="00637A39" w:rsidRDefault="00C92179" w:rsidP="00637A39">
      <w:pPr>
        <w:rPr>
          <w:lang w:val="de-DE"/>
        </w:rPr>
      </w:pPr>
      <w:r w:rsidRPr="00637A39">
        <w:rPr>
          <w:lang w:val="de-DE"/>
        </w:rPr>
        <w:t xml:space="preserve">Die Anzahl der Todesfälle durch eine Überdosis ist im Jahr 2018 nur leicht gestiegen. </w:t>
      </w:r>
    </w:p>
    <w:p w14:paraId="27DCEA5D" w14:textId="77777777" w:rsidR="00C53C76" w:rsidRPr="00637A39" w:rsidRDefault="00C92179" w:rsidP="00637A39">
      <w:pPr>
        <w:rPr>
          <w:lang w:val="de-DE"/>
        </w:rPr>
      </w:pPr>
      <w:r w:rsidRPr="00637A39">
        <w:rPr>
          <w:lang w:val="de-DE"/>
        </w:rPr>
        <w:t xml:space="preserve">Die Ursache dafür waren meist Opioide mit Heroin an erster Stelle. </w:t>
      </w:r>
    </w:p>
    <w:p w14:paraId="650057EE" w14:textId="77777777" w:rsidR="00C53C76" w:rsidRPr="00637A39" w:rsidRDefault="00C92179" w:rsidP="00637A39">
      <w:pPr>
        <w:rPr>
          <w:lang w:val="de-DE"/>
        </w:rPr>
      </w:pPr>
      <w:r w:rsidRPr="00637A39">
        <w:rPr>
          <w:lang w:val="de-DE"/>
        </w:rPr>
        <w:t xml:space="preserve">In den USA zeigt sich ein anderes Bild, </w:t>
      </w:r>
    </w:p>
    <w:p w14:paraId="288FDEF6" w14:textId="77777777" w:rsidR="00C53C76" w:rsidRPr="00637A39" w:rsidRDefault="00C92179" w:rsidP="00637A39">
      <w:pPr>
        <w:rPr>
          <w:lang w:val="de-DE"/>
        </w:rPr>
      </w:pPr>
      <w:r w:rsidRPr="00637A39">
        <w:rPr>
          <w:lang w:val="de-DE"/>
        </w:rPr>
        <w:t xml:space="preserve">denn dort ist nicht Heroin das größte Problem, </w:t>
      </w:r>
    </w:p>
    <w:p w14:paraId="713BCD84" w14:textId="3269508B" w:rsidR="00C92179" w:rsidRPr="00637A39" w:rsidRDefault="00C92179" w:rsidP="00637A39">
      <w:pPr>
        <w:rPr>
          <w:lang w:val="de-DE"/>
        </w:rPr>
      </w:pPr>
      <w:r w:rsidRPr="00637A39">
        <w:rPr>
          <w:lang w:val="de-DE"/>
        </w:rPr>
        <w:t>sondern die Opioide Fentanyl und Oxycodon.</w:t>
      </w:r>
    </w:p>
    <w:p w14:paraId="7B6DF4F6" w14:textId="77777777" w:rsidR="00C53C76" w:rsidRPr="00637A39" w:rsidRDefault="00C92179" w:rsidP="00637A39">
      <w:pPr>
        <w:rPr>
          <w:lang w:val="de-DE"/>
        </w:rPr>
      </w:pPr>
      <w:r w:rsidRPr="00637A39">
        <w:rPr>
          <w:lang w:val="de-DE"/>
        </w:rPr>
        <w:t xml:space="preserve">Diese werden zur Schmerzbehandlung eingesetzt. </w:t>
      </w:r>
    </w:p>
    <w:p w14:paraId="05CB8CB0" w14:textId="77777777" w:rsidR="00C53C76" w:rsidRPr="00637A39" w:rsidRDefault="00C92179" w:rsidP="00637A39">
      <w:pPr>
        <w:rPr>
          <w:lang w:val="de-DE"/>
        </w:rPr>
      </w:pPr>
      <w:r w:rsidRPr="00637A39">
        <w:rPr>
          <w:lang w:val="de-DE"/>
        </w:rPr>
        <w:t xml:space="preserve">Für Ärzte gelten in den USA deutlich weniger strenge Regeln </w:t>
      </w:r>
    </w:p>
    <w:p w14:paraId="09F4C236" w14:textId="77777777" w:rsidR="00C53C76" w:rsidRPr="00637A39" w:rsidRDefault="00C92179" w:rsidP="00637A39">
      <w:pPr>
        <w:rPr>
          <w:lang w:val="de-DE"/>
        </w:rPr>
      </w:pPr>
      <w:r w:rsidRPr="00637A39">
        <w:rPr>
          <w:lang w:val="de-DE"/>
        </w:rPr>
        <w:t xml:space="preserve">für die Verschreibung von Opioiden als in Europa. </w:t>
      </w:r>
    </w:p>
    <w:p w14:paraId="4CB01E2A" w14:textId="77777777" w:rsidR="00C53C76" w:rsidRPr="00637A39" w:rsidRDefault="00C92179" w:rsidP="00637A39">
      <w:pPr>
        <w:rPr>
          <w:lang w:val="de-DE"/>
        </w:rPr>
      </w:pPr>
      <w:r w:rsidRPr="00637A39">
        <w:rPr>
          <w:lang w:val="de-DE"/>
        </w:rPr>
        <w:t xml:space="preserve">Dabei können auch erlaubte Opioide bei Missbrauch süchtig machen. </w:t>
      </w:r>
    </w:p>
    <w:p w14:paraId="654722E4" w14:textId="77777777" w:rsidR="00C53C76" w:rsidRPr="00637A39" w:rsidRDefault="00C92179" w:rsidP="00637A39">
      <w:pPr>
        <w:rPr>
          <w:lang w:val="de-DE"/>
        </w:rPr>
      </w:pPr>
      <w:r w:rsidRPr="00637A39">
        <w:rPr>
          <w:lang w:val="de-DE"/>
        </w:rPr>
        <w:t xml:space="preserve">2017 sind in den USA fast zehnmal mehr Menschen </w:t>
      </w:r>
    </w:p>
    <w:p w14:paraId="61DF9D14" w14:textId="77777777" w:rsidR="00C53C76" w:rsidRPr="00637A39" w:rsidRDefault="00C92179" w:rsidP="00637A39">
      <w:pPr>
        <w:rPr>
          <w:lang w:val="de-DE"/>
        </w:rPr>
      </w:pPr>
      <w:r w:rsidRPr="00637A39">
        <w:rPr>
          <w:lang w:val="de-DE"/>
        </w:rPr>
        <w:t xml:space="preserve">an einer Opioid-Überdosis gestorben als in Europa. </w:t>
      </w:r>
    </w:p>
    <w:p w14:paraId="5DC5E8FF" w14:textId="77777777" w:rsidR="00C53C76" w:rsidRPr="00637A39" w:rsidRDefault="00C92179" w:rsidP="00637A39">
      <w:pPr>
        <w:rPr>
          <w:lang w:val="de-DE"/>
        </w:rPr>
      </w:pPr>
      <w:r w:rsidRPr="00637A39">
        <w:rPr>
          <w:lang w:val="de-DE"/>
        </w:rPr>
        <w:t xml:space="preserve">Laut Drogenbericht muss die EU ihre Drogensituation also auch in Zukunft genau beobachten, </w:t>
      </w:r>
    </w:p>
    <w:p w14:paraId="0A9D22F4" w14:textId="5A99EA7F" w:rsidR="005079BC" w:rsidRPr="00637A39" w:rsidRDefault="00C92179" w:rsidP="00637A39">
      <w:pPr>
        <w:rPr>
          <w:lang w:val="de-DE"/>
        </w:rPr>
      </w:pPr>
      <w:r w:rsidRPr="00637A39">
        <w:rPr>
          <w:lang w:val="de-DE"/>
        </w:rPr>
        <w:lastRenderedPageBreak/>
        <w:t>damit ein Trend wie in den USA nicht auch Europa erreicht.</w:t>
      </w:r>
    </w:p>
    <w:bookmarkEnd w:id="2"/>
    <w:p w14:paraId="298604A9" w14:textId="77777777" w:rsidR="005079BC" w:rsidRPr="005079BC" w:rsidRDefault="005079BC" w:rsidP="005079BC">
      <w:pPr>
        <w:rPr>
          <w:lang w:val="de-DE"/>
        </w:rPr>
      </w:pPr>
    </w:p>
    <w:sectPr w:rsidR="005079BC" w:rsidRPr="005079B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0EE8E" w14:textId="77777777" w:rsidR="00094FBE" w:rsidRDefault="00094FBE" w:rsidP="00292744">
      <w:r>
        <w:separator/>
      </w:r>
    </w:p>
  </w:endnote>
  <w:endnote w:type="continuationSeparator" w:id="0">
    <w:p w14:paraId="2CB47E98" w14:textId="77777777" w:rsidR="00094FBE" w:rsidRDefault="00094FBE"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 P丸ゴシック体E">
    <w:altName w:val="ＭＳ ゴシック"/>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AC9A8" w14:textId="77777777" w:rsidR="00094FBE" w:rsidRDefault="00094FBE" w:rsidP="00292744">
      <w:r>
        <w:separator/>
      </w:r>
    </w:p>
  </w:footnote>
  <w:footnote w:type="continuationSeparator" w:id="0">
    <w:p w14:paraId="221F35AF" w14:textId="77777777" w:rsidR="00094FBE" w:rsidRDefault="00094FBE"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660057"/>
    <w:multiLevelType w:val="hybridMultilevel"/>
    <w:tmpl w:val="5F0AA1B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07998"/>
    <w:rsid w:val="000175CD"/>
    <w:rsid w:val="0005744E"/>
    <w:rsid w:val="00084D48"/>
    <w:rsid w:val="00092B9D"/>
    <w:rsid w:val="00094FBE"/>
    <w:rsid w:val="000C0582"/>
    <w:rsid w:val="000D5189"/>
    <w:rsid w:val="001321EC"/>
    <w:rsid w:val="00183F2E"/>
    <w:rsid w:val="00196231"/>
    <w:rsid w:val="001A277C"/>
    <w:rsid w:val="001C34D2"/>
    <w:rsid w:val="001E752D"/>
    <w:rsid w:val="002122FC"/>
    <w:rsid w:val="0021658E"/>
    <w:rsid w:val="002335A3"/>
    <w:rsid w:val="00241381"/>
    <w:rsid w:val="00245D67"/>
    <w:rsid w:val="002508D0"/>
    <w:rsid w:val="002535F3"/>
    <w:rsid w:val="00287897"/>
    <w:rsid w:val="0029147F"/>
    <w:rsid w:val="00292744"/>
    <w:rsid w:val="00292A13"/>
    <w:rsid w:val="002B42A4"/>
    <w:rsid w:val="002C7C79"/>
    <w:rsid w:val="00342CAC"/>
    <w:rsid w:val="003A5A3D"/>
    <w:rsid w:val="00450719"/>
    <w:rsid w:val="004646BC"/>
    <w:rsid w:val="00495D64"/>
    <w:rsid w:val="004A18CC"/>
    <w:rsid w:val="004E7D84"/>
    <w:rsid w:val="005079BC"/>
    <w:rsid w:val="00511427"/>
    <w:rsid w:val="00554B75"/>
    <w:rsid w:val="00580DDB"/>
    <w:rsid w:val="00590E03"/>
    <w:rsid w:val="00593F14"/>
    <w:rsid w:val="006066FC"/>
    <w:rsid w:val="00637A39"/>
    <w:rsid w:val="00641E60"/>
    <w:rsid w:val="00641FC7"/>
    <w:rsid w:val="00674F95"/>
    <w:rsid w:val="006C4362"/>
    <w:rsid w:val="006F60FE"/>
    <w:rsid w:val="006F684F"/>
    <w:rsid w:val="00716F47"/>
    <w:rsid w:val="00725757"/>
    <w:rsid w:val="007317C0"/>
    <w:rsid w:val="0074401A"/>
    <w:rsid w:val="00744079"/>
    <w:rsid w:val="007B6EDE"/>
    <w:rsid w:val="007E0D20"/>
    <w:rsid w:val="007E780F"/>
    <w:rsid w:val="008048F5"/>
    <w:rsid w:val="008341D0"/>
    <w:rsid w:val="008471EE"/>
    <w:rsid w:val="00893FD9"/>
    <w:rsid w:val="008B6E19"/>
    <w:rsid w:val="008D076C"/>
    <w:rsid w:val="008E156A"/>
    <w:rsid w:val="00944AED"/>
    <w:rsid w:val="009528FE"/>
    <w:rsid w:val="0095649B"/>
    <w:rsid w:val="00996DD8"/>
    <w:rsid w:val="009A147C"/>
    <w:rsid w:val="009E13D8"/>
    <w:rsid w:val="00A2505C"/>
    <w:rsid w:val="00A415DB"/>
    <w:rsid w:val="00A4377D"/>
    <w:rsid w:val="00A454C9"/>
    <w:rsid w:val="00A8285C"/>
    <w:rsid w:val="00A94BEA"/>
    <w:rsid w:val="00AA7781"/>
    <w:rsid w:val="00AA7CB0"/>
    <w:rsid w:val="00B37FEC"/>
    <w:rsid w:val="00B51C13"/>
    <w:rsid w:val="00B73769"/>
    <w:rsid w:val="00BC42FB"/>
    <w:rsid w:val="00C43DF7"/>
    <w:rsid w:val="00C5220D"/>
    <w:rsid w:val="00C53C76"/>
    <w:rsid w:val="00C550E6"/>
    <w:rsid w:val="00C92179"/>
    <w:rsid w:val="00CA3BB7"/>
    <w:rsid w:val="00CB2B20"/>
    <w:rsid w:val="00CE664A"/>
    <w:rsid w:val="00D47988"/>
    <w:rsid w:val="00D60BE6"/>
    <w:rsid w:val="00D8522A"/>
    <w:rsid w:val="00D945FF"/>
    <w:rsid w:val="00DB36F4"/>
    <w:rsid w:val="00DE6B62"/>
    <w:rsid w:val="00DF58F1"/>
    <w:rsid w:val="00E14BF5"/>
    <w:rsid w:val="00E16036"/>
    <w:rsid w:val="00E63AA8"/>
    <w:rsid w:val="00E761F2"/>
    <w:rsid w:val="00EC15F2"/>
    <w:rsid w:val="00ED105D"/>
    <w:rsid w:val="00EE1A9F"/>
    <w:rsid w:val="00EE4EB3"/>
    <w:rsid w:val="00F2132D"/>
    <w:rsid w:val="00F40BCB"/>
    <w:rsid w:val="00F65D02"/>
    <w:rsid w:val="00F74D6F"/>
    <w:rsid w:val="00F87085"/>
    <w:rsid w:val="00F90814"/>
    <w:rsid w:val="00F91883"/>
    <w:rsid w:val="00FD32C3"/>
    <w:rsid w:val="00FE0E1D"/>
    <w:rsid w:val="00FE132F"/>
    <w:rsid w:val="00FE7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a">
    <w:name w:val="Normal"/>
    <w:qFormat/>
    <w:rsid w:val="00DF58F1"/>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674F9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37595749">
      <w:bodyDiv w:val="1"/>
      <w:marLeft w:val="0"/>
      <w:marRight w:val="0"/>
      <w:marTop w:val="0"/>
      <w:marBottom w:val="0"/>
      <w:divBdr>
        <w:top w:val="none" w:sz="0" w:space="0" w:color="auto"/>
        <w:left w:val="none" w:sz="0" w:space="0" w:color="auto"/>
        <w:bottom w:val="none" w:sz="0" w:space="0" w:color="auto"/>
        <w:right w:val="none" w:sz="0" w:space="0" w:color="auto"/>
      </w:divBdr>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344206916">
      <w:bodyDiv w:val="1"/>
      <w:marLeft w:val="0"/>
      <w:marRight w:val="0"/>
      <w:marTop w:val="0"/>
      <w:marBottom w:val="0"/>
      <w:divBdr>
        <w:top w:val="none" w:sz="0" w:space="0" w:color="auto"/>
        <w:left w:val="none" w:sz="0" w:space="0" w:color="auto"/>
        <w:bottom w:val="none" w:sz="0" w:space="0" w:color="auto"/>
        <w:right w:val="none" w:sz="0" w:space="0" w:color="auto"/>
      </w:divBdr>
    </w:div>
    <w:div w:id="365369342">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43312642">
      <w:bodyDiv w:val="1"/>
      <w:marLeft w:val="0"/>
      <w:marRight w:val="0"/>
      <w:marTop w:val="0"/>
      <w:marBottom w:val="0"/>
      <w:divBdr>
        <w:top w:val="none" w:sz="0" w:space="0" w:color="auto"/>
        <w:left w:val="none" w:sz="0" w:space="0" w:color="auto"/>
        <w:bottom w:val="none" w:sz="0" w:space="0" w:color="auto"/>
        <w:right w:val="none" w:sz="0" w:space="0" w:color="auto"/>
      </w:divBdr>
    </w:div>
    <w:div w:id="454100020">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760880803">
      <w:bodyDiv w:val="1"/>
      <w:marLeft w:val="0"/>
      <w:marRight w:val="0"/>
      <w:marTop w:val="0"/>
      <w:marBottom w:val="0"/>
      <w:divBdr>
        <w:top w:val="none" w:sz="0" w:space="0" w:color="auto"/>
        <w:left w:val="none" w:sz="0" w:space="0" w:color="auto"/>
        <w:bottom w:val="none" w:sz="0" w:space="0" w:color="auto"/>
        <w:right w:val="none" w:sz="0" w:space="0" w:color="auto"/>
      </w:divBdr>
    </w:div>
    <w:div w:id="808716871">
      <w:bodyDiv w:val="1"/>
      <w:marLeft w:val="0"/>
      <w:marRight w:val="0"/>
      <w:marTop w:val="0"/>
      <w:marBottom w:val="0"/>
      <w:divBdr>
        <w:top w:val="none" w:sz="0" w:space="0" w:color="auto"/>
        <w:left w:val="none" w:sz="0" w:space="0" w:color="auto"/>
        <w:bottom w:val="none" w:sz="0" w:space="0" w:color="auto"/>
        <w:right w:val="none" w:sz="0" w:space="0" w:color="auto"/>
      </w:divBdr>
      <w:divsChild>
        <w:div w:id="1166362867">
          <w:marLeft w:val="0"/>
          <w:marRight w:val="150"/>
          <w:marTop w:val="0"/>
          <w:marBottom w:val="0"/>
          <w:divBdr>
            <w:top w:val="none" w:sz="0" w:space="0" w:color="auto"/>
            <w:left w:val="none" w:sz="0" w:space="0" w:color="auto"/>
            <w:bottom w:val="single" w:sz="6" w:space="12" w:color="D3CFCA"/>
            <w:right w:val="none" w:sz="0" w:space="0" w:color="auto"/>
          </w:divBdr>
        </w:div>
      </w:divsChild>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884024909">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032265978">
      <w:bodyDiv w:val="1"/>
      <w:marLeft w:val="0"/>
      <w:marRight w:val="0"/>
      <w:marTop w:val="0"/>
      <w:marBottom w:val="0"/>
      <w:divBdr>
        <w:top w:val="none" w:sz="0" w:space="0" w:color="auto"/>
        <w:left w:val="none" w:sz="0" w:space="0" w:color="auto"/>
        <w:bottom w:val="none" w:sz="0" w:space="0" w:color="auto"/>
        <w:right w:val="none" w:sz="0" w:space="0" w:color="auto"/>
      </w:divBdr>
      <w:divsChild>
        <w:div w:id="532377382">
          <w:marLeft w:val="0"/>
          <w:marRight w:val="150"/>
          <w:marTop w:val="0"/>
          <w:marBottom w:val="0"/>
          <w:divBdr>
            <w:top w:val="none" w:sz="0" w:space="0" w:color="auto"/>
            <w:left w:val="none" w:sz="0" w:space="0" w:color="auto"/>
            <w:bottom w:val="single" w:sz="6" w:space="12" w:color="D3CFCA"/>
            <w:right w:val="none" w:sz="0" w:space="0" w:color="auto"/>
          </w:divBdr>
        </w:div>
      </w:divsChild>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65898928">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BE3FB-6BC9-4399-B99E-9AFDAAD16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821</Words>
  <Characters>4686</Characters>
  <Application>Microsoft Office Word</Application>
  <DocSecurity>0</DocSecurity>
  <Lines>39</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 良美</cp:lastModifiedBy>
  <cp:revision>8</cp:revision>
  <cp:lastPrinted>2018-11-28T15:17:00Z</cp:lastPrinted>
  <dcterms:created xsi:type="dcterms:W3CDTF">2019-07-26T15:17:00Z</dcterms:created>
  <dcterms:modified xsi:type="dcterms:W3CDTF">2019-10-07T07:08:00Z</dcterms:modified>
</cp:coreProperties>
</file>